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600"/>
        <w:jc w:val="center"/>
        <w:rPr>
          <w:rFonts w:hint="eastAsia" w:ascii="方正小标宋简体" w:hAnsi="方正小标宋简体" w:eastAsia="方正小标宋简体"/>
          <w:sz w:val="44"/>
          <w:szCs w:val="44"/>
          <w:lang w:val="en-US" w:eastAsia="zh-CN"/>
        </w:rPr>
      </w:pPr>
      <w:r>
        <w:rPr>
          <w:rFonts w:hint="eastAsia" w:ascii="方正小标宋简体" w:hAnsi="方正小标宋简体" w:eastAsia="方正小标宋简体"/>
          <w:sz w:val="44"/>
          <w:szCs w:val="44"/>
          <w:lang w:val="en-US" w:eastAsia="zh-CN"/>
        </w:rPr>
        <w:t>公告</w:t>
      </w:r>
    </w:p>
    <w:p>
      <w:pPr>
        <w:spacing w:before="120"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中恒集团（600252.SH）由广西首家“世界500强”企业广西投资集团有限公司控股，是中华民族医药百强、中国中药企业百强。旗下梧州制药有近百年的发展历程，位列“中国中药企业TOP100排行榜”“广西首批生物医药产业链主型龙头企业”。梧州制药集团资源丰富，拥有14大类剂型217个品种308个药品批准文号。其中，独家品种23个，106个《中国药典》收载品种。</w:t>
      </w:r>
    </w:p>
    <w:p>
      <w:pPr>
        <w:spacing w:before="120" w:line="560" w:lineRule="exact"/>
        <w:ind w:firstLine="640" w:firstLineChars="200"/>
        <w:rPr>
          <w:rFonts w:hint="eastAsia" w:ascii="仿宋_GB2312" w:hAnsi="黑体" w:eastAsia="仿宋_GB2312"/>
          <w:sz w:val="32"/>
          <w:szCs w:val="32"/>
          <w:lang w:val="en-US" w:eastAsia="zh-CN"/>
        </w:rPr>
      </w:pPr>
      <w:bookmarkStart w:id="0" w:name="_GoBack"/>
      <w:bookmarkEnd w:id="0"/>
      <w:r>
        <w:rPr>
          <w:rFonts w:hint="eastAsia" w:ascii="仿宋_GB2312" w:hAnsi="黑体" w:eastAsia="仿宋_GB2312"/>
          <w:sz w:val="32"/>
          <w:szCs w:val="32"/>
        </w:rPr>
        <w:t>广西梧州制药（集团）股份有限公司</w:t>
      </w:r>
      <w:r>
        <w:rPr>
          <w:rFonts w:hint="eastAsia" w:ascii="仿宋_GB2312" w:hAnsi="黑体" w:eastAsia="仿宋_GB2312"/>
          <w:sz w:val="32"/>
          <w:szCs w:val="32"/>
          <w:lang w:val="en-US" w:eastAsia="zh-CN"/>
        </w:rPr>
        <w:t>独家生产</w:t>
      </w:r>
      <w:r>
        <w:rPr>
          <w:rFonts w:hint="eastAsia" w:ascii="仿宋_GB2312" w:hAnsi="黑体" w:eastAsia="仿宋_GB2312"/>
          <w:sz w:val="32"/>
          <w:szCs w:val="32"/>
        </w:rPr>
        <w:t>的</w:t>
      </w:r>
      <w:r>
        <w:rPr>
          <w:rFonts w:hint="eastAsia" w:ascii="仿宋_GB2312" w:hAnsi="黑体" w:eastAsia="仿宋_GB2312"/>
          <w:sz w:val="32"/>
          <w:szCs w:val="32"/>
          <w:lang w:val="en-US" w:eastAsia="zh-CN"/>
        </w:rPr>
        <w:t>抗肿瘤药物</w:t>
      </w:r>
      <w:r>
        <w:rPr>
          <w:rFonts w:hint="eastAsia" w:ascii="仿宋_GB2312" w:hAnsi="黑体" w:eastAsia="仿宋_GB2312"/>
          <w:sz w:val="32"/>
          <w:szCs w:val="32"/>
        </w:rPr>
        <w:t>-</w:t>
      </w:r>
      <w:r>
        <w:rPr>
          <w:rFonts w:hint="eastAsia" w:ascii="仿宋_GB2312" w:hAnsi="黑体" w:eastAsia="仿宋_GB2312"/>
          <w:sz w:val="32"/>
          <w:szCs w:val="32"/>
          <w:lang w:val="en-US" w:eastAsia="zh-CN"/>
        </w:rPr>
        <w:t>注射用去水卫矛醇</w:t>
      </w:r>
      <w:r>
        <w:rPr>
          <w:rFonts w:hint="eastAsia" w:ascii="仿宋_GB2312" w:hAnsi="黑体" w:eastAsia="仿宋_GB2312"/>
          <w:sz w:val="32"/>
          <w:szCs w:val="32"/>
        </w:rPr>
        <w:t>，该药在中国已被批准用于治疗慢性粒细胞性白血病，对肺癌等也有迅速缩小瘤体的作用</w:t>
      </w:r>
      <w:r>
        <w:rPr>
          <w:rFonts w:hint="eastAsia" w:ascii="仿宋_GB2312" w:hAnsi="黑体" w:eastAsia="仿宋_GB2312"/>
          <w:sz w:val="32"/>
          <w:szCs w:val="32"/>
          <w:lang w:eastAsia="zh-CN"/>
        </w:rPr>
        <w:t>。</w:t>
      </w:r>
      <w:r>
        <w:rPr>
          <w:rFonts w:hint="eastAsia" w:ascii="仿宋_GB2312" w:hAnsi="黑体" w:eastAsia="仿宋_GB2312"/>
          <w:sz w:val="32"/>
          <w:szCs w:val="32"/>
        </w:rPr>
        <w:t>2012和2016年分别被美国FDA</w:t>
      </w:r>
      <w:r>
        <w:rPr>
          <w:rFonts w:hint="eastAsia" w:ascii="仿宋_GB2312" w:hAnsi="黑体" w:eastAsia="仿宋_GB2312"/>
          <w:sz w:val="32"/>
          <w:szCs w:val="32"/>
          <w:lang w:val="en-US" w:eastAsia="zh-CN"/>
        </w:rPr>
        <w:t>罕</w:t>
      </w:r>
      <w:r>
        <w:rPr>
          <w:rFonts w:hint="eastAsia" w:ascii="仿宋_GB2312" w:hAnsi="黑体" w:eastAsia="仿宋_GB2312"/>
          <w:sz w:val="32"/>
          <w:szCs w:val="32"/>
        </w:rPr>
        <w:t>用药开发办公室授予用于治疗恶性胶质瘤的孤儿药资格以及髓母细胞瘤、卵巢癌的孤儿药资格</w:t>
      </w:r>
      <w:r>
        <w:rPr>
          <w:rFonts w:hint="eastAsia" w:ascii="仿宋_GB2312" w:hAnsi="黑体" w:eastAsia="仿宋_GB2312"/>
          <w:sz w:val="32"/>
          <w:szCs w:val="32"/>
          <w:lang w:eastAsia="zh-CN"/>
        </w:rPr>
        <w:t>，</w:t>
      </w:r>
      <w:r>
        <w:rPr>
          <w:rFonts w:hint="eastAsia" w:ascii="仿宋_GB2312" w:hAnsi="黑体" w:eastAsia="仿宋_GB2312"/>
          <w:sz w:val="32"/>
          <w:szCs w:val="32"/>
        </w:rPr>
        <w:t>2013年获得欧盟委员会授予用于治疗神经胶质瘤的孤儿药资格。</w:t>
      </w:r>
      <w:r>
        <w:rPr>
          <w:rFonts w:hint="eastAsia" w:ascii="仿宋_GB2312" w:hAnsi="黑体" w:eastAsia="仿宋_GB2312"/>
          <w:sz w:val="32"/>
          <w:szCs w:val="32"/>
          <w:lang w:val="en-US" w:eastAsia="zh-CN"/>
        </w:rPr>
        <w:t>2023年注射用去水卫矛醇已纳入《胶质瘤化疗中国专家共识》。</w:t>
      </w:r>
    </w:p>
    <w:p>
      <w:pPr>
        <w:spacing w:before="120"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公司为满足市场需求，计划近期</w:t>
      </w:r>
      <w:r>
        <w:rPr>
          <w:rFonts w:hint="eastAsia" w:ascii="仿宋_GB2312" w:hAnsi="黑体" w:eastAsia="仿宋_GB2312"/>
          <w:sz w:val="32"/>
          <w:szCs w:val="32"/>
          <w:lang w:val="en-US" w:eastAsia="zh-CN"/>
        </w:rPr>
        <w:t>将该产品</w:t>
      </w:r>
      <w:r>
        <w:rPr>
          <w:rFonts w:hint="eastAsia" w:ascii="仿宋_GB2312" w:hAnsi="黑体" w:eastAsia="仿宋_GB2312"/>
          <w:sz w:val="32"/>
          <w:szCs w:val="32"/>
        </w:rPr>
        <w:t>推</w:t>
      </w:r>
      <w:r>
        <w:rPr>
          <w:rFonts w:hint="eastAsia" w:ascii="仿宋_GB2312" w:hAnsi="黑体" w:eastAsia="仿宋_GB2312"/>
          <w:sz w:val="32"/>
          <w:szCs w:val="32"/>
          <w:lang w:val="en-US" w:eastAsia="zh-CN"/>
        </w:rPr>
        <w:t>向</w:t>
      </w:r>
      <w:r>
        <w:rPr>
          <w:rFonts w:hint="eastAsia" w:ascii="仿宋_GB2312" w:hAnsi="黑体" w:eastAsia="仿宋_GB2312"/>
          <w:sz w:val="32"/>
          <w:szCs w:val="32"/>
        </w:rPr>
        <w:t>市场。现诚征全国和区域经销服务商。诚邀有意向的公司报名参加该产品经销服务商的竞选。竞选流程按</w:t>
      </w:r>
      <w:r>
        <w:rPr>
          <w:rFonts w:hint="eastAsia" w:ascii="仿宋_GB2312" w:hAnsi="黑体" w:eastAsia="仿宋_GB2312"/>
          <w:sz w:val="32"/>
          <w:szCs w:val="32"/>
          <w:lang w:eastAsia="zh-CN"/>
        </w:rPr>
        <w:t>《</w:t>
      </w:r>
      <w:r>
        <w:rPr>
          <w:rFonts w:hint="eastAsia" w:ascii="仿宋_GB2312" w:hAnsi="黑体" w:eastAsia="仿宋_GB2312"/>
          <w:sz w:val="32"/>
          <w:szCs w:val="32"/>
        </w:rPr>
        <w:t>梧州市中恒医药总代理产品招选服务商管理办法</w:t>
      </w:r>
      <w:r>
        <w:rPr>
          <w:rFonts w:hint="eastAsia" w:ascii="仿宋_GB2312" w:hAnsi="黑体" w:eastAsia="仿宋_GB2312"/>
          <w:sz w:val="32"/>
          <w:szCs w:val="32"/>
          <w:lang w:eastAsia="zh-CN"/>
        </w:rPr>
        <w:t>》</w:t>
      </w:r>
      <w:r>
        <w:rPr>
          <w:rFonts w:hint="eastAsia" w:ascii="仿宋_GB2312" w:hAnsi="黑体" w:eastAsia="仿宋_GB2312"/>
          <w:sz w:val="32"/>
          <w:szCs w:val="32"/>
        </w:rPr>
        <w:t>规定的程序进行。公司为服务商提供优质的服务，</w:t>
      </w:r>
      <w:r>
        <w:rPr>
          <w:rFonts w:hint="eastAsia" w:ascii="仿宋_GB2312" w:hAnsi="黑体" w:eastAsia="仿宋_GB2312"/>
          <w:sz w:val="32"/>
          <w:szCs w:val="32"/>
          <w:lang w:val="en-US" w:eastAsia="zh-CN"/>
        </w:rPr>
        <w:t>确保</w:t>
      </w:r>
      <w:r>
        <w:rPr>
          <w:rFonts w:hint="eastAsia" w:ascii="仿宋_GB2312" w:hAnsi="黑体" w:eastAsia="仿宋_GB2312"/>
          <w:sz w:val="32"/>
          <w:szCs w:val="32"/>
        </w:rPr>
        <w:t>产品质量稳定</w:t>
      </w:r>
      <w:r>
        <w:rPr>
          <w:rFonts w:hint="eastAsia" w:ascii="仿宋_GB2312" w:hAnsi="黑体" w:eastAsia="仿宋_GB2312"/>
          <w:sz w:val="32"/>
          <w:szCs w:val="32"/>
          <w:lang w:eastAsia="zh-CN"/>
        </w:rPr>
        <w:t>、</w:t>
      </w:r>
      <w:r>
        <w:rPr>
          <w:rFonts w:hint="eastAsia" w:ascii="仿宋_GB2312" w:hAnsi="黑体" w:eastAsia="仿宋_GB2312"/>
          <w:sz w:val="32"/>
          <w:szCs w:val="32"/>
        </w:rPr>
        <w:t>价格合理。经销协议可签三年以上，保护经销客户市场。</w:t>
      </w:r>
      <w:r>
        <w:rPr>
          <w:rFonts w:hint="eastAsia" w:ascii="仿宋_GB2312" w:hAnsi="黑体" w:eastAsia="仿宋_GB2312"/>
          <w:sz w:val="32"/>
          <w:szCs w:val="32"/>
          <w:lang w:val="en-US" w:eastAsia="zh-CN"/>
        </w:rPr>
        <w:t>公司</w:t>
      </w:r>
      <w:r>
        <w:rPr>
          <w:rFonts w:hint="eastAsia" w:ascii="仿宋_GB2312" w:hAnsi="黑体" w:eastAsia="仿宋_GB2312"/>
          <w:sz w:val="32"/>
          <w:szCs w:val="32"/>
        </w:rPr>
        <w:t>适当收取市场保证金，共同打造和维护市场秩序和价格，协商制定目标任务并确保完成。</w:t>
      </w:r>
    </w:p>
    <w:p>
      <w:pPr>
        <w:spacing w:before="120"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有意者于202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sz w:val="32"/>
          <w:szCs w:val="32"/>
          <w:lang w:val="en-US" w:eastAsia="zh-CN"/>
        </w:rPr>
        <w:t>4</w:t>
      </w:r>
      <w:r>
        <w:rPr>
          <w:rFonts w:hint="eastAsia" w:ascii="仿宋_GB2312" w:hAnsi="黑体" w:eastAsia="仿宋_GB2312"/>
          <w:sz w:val="32"/>
          <w:szCs w:val="32"/>
        </w:rPr>
        <w:t>月</w:t>
      </w:r>
      <w:r>
        <w:rPr>
          <w:rFonts w:hint="eastAsia" w:ascii="仿宋_GB2312" w:hAnsi="黑体" w:eastAsia="仿宋_GB2312"/>
          <w:sz w:val="32"/>
          <w:szCs w:val="32"/>
          <w:lang w:val="en-US" w:eastAsia="zh-CN"/>
        </w:rPr>
        <w:t>17</w:t>
      </w:r>
      <w:r>
        <w:rPr>
          <w:rFonts w:hint="eastAsia" w:ascii="仿宋_GB2312" w:hAnsi="黑体" w:eastAsia="仿宋_GB2312"/>
          <w:sz w:val="32"/>
          <w:szCs w:val="32"/>
        </w:rPr>
        <w:t>日前报名并提交相关要求的材料，材料审核合格后通知竞标者，近期安排时间参加竞标。提交的材料应尽量全面，包括公司的资质证照、相关报表和详细经营介绍，以往操作的案例介绍，对产品的具体规划和预期目标等信息，具体要求见附件。</w:t>
      </w:r>
      <w:r>
        <w:rPr>
          <w:rFonts w:hint="eastAsia" w:ascii="仿宋_GB2312" w:hAnsi="黑体" w:eastAsia="仿宋_GB2312"/>
          <w:sz w:val="32"/>
          <w:szCs w:val="32"/>
        </w:rPr>
        <w:fldChar w:fldCharType="begin"/>
      </w:r>
      <w:r>
        <w:rPr>
          <w:rFonts w:hint="eastAsia" w:ascii="仿宋_GB2312" w:hAnsi="黑体" w:eastAsia="仿宋_GB2312"/>
          <w:sz w:val="32"/>
          <w:szCs w:val="32"/>
        </w:rPr>
        <w:instrText xml:space="preserve"> HYPERLINK "mailto:所有材料和文案以PPT的格式（报表用文档）提交至laoyongxin@wz-zh.com" </w:instrText>
      </w:r>
      <w:r>
        <w:rPr>
          <w:rFonts w:hint="eastAsia" w:ascii="仿宋_GB2312" w:hAnsi="黑体" w:eastAsia="仿宋_GB2312"/>
          <w:sz w:val="32"/>
          <w:szCs w:val="32"/>
        </w:rPr>
        <w:fldChar w:fldCharType="separate"/>
      </w:r>
      <w:r>
        <w:rPr>
          <w:rFonts w:hint="eastAsia" w:ascii="仿宋_GB2312" w:hAnsi="黑体" w:eastAsia="仿宋_GB2312"/>
          <w:sz w:val="32"/>
          <w:szCs w:val="32"/>
        </w:rPr>
        <w:t>所有材料和文案以PPT的格式（报表用文档）提交至</w:t>
      </w:r>
      <w:r>
        <w:rPr>
          <w:rFonts w:hint="eastAsia" w:ascii="仿宋_GB2312" w:hAnsi="黑体" w:eastAsia="仿宋_GB2312"/>
          <w:sz w:val="32"/>
          <w:szCs w:val="32"/>
        </w:rPr>
        <w:fldChar w:fldCharType="end"/>
      </w:r>
      <w:r>
        <w:rPr>
          <w:rFonts w:hint="eastAsia" w:ascii="仿宋_GB2312" w:hAnsi="黑体" w:eastAsia="仿宋_GB2312"/>
          <w:sz w:val="32"/>
          <w:szCs w:val="32"/>
          <w:lang w:val="en-US" w:eastAsia="zh-CN"/>
        </w:rPr>
        <w:t>huangji@wz-zh.com</w:t>
      </w:r>
      <w:r>
        <w:rPr>
          <w:rFonts w:hint="eastAsia" w:ascii="仿宋_GB2312" w:hAnsi="黑体" w:eastAsia="仿宋_GB2312"/>
          <w:sz w:val="32"/>
          <w:szCs w:val="32"/>
        </w:rPr>
        <w:t xml:space="preserve">邮箱。                  </w:t>
      </w:r>
    </w:p>
    <w:p>
      <w:pPr>
        <w:spacing w:before="120" w:line="560" w:lineRule="exact"/>
        <w:ind w:firstLine="800" w:firstLineChars="250"/>
        <w:rPr>
          <w:rFonts w:hint="eastAsia" w:ascii="仿宋_GB2312" w:hAnsi="黑体" w:eastAsia="仿宋_GB2312"/>
          <w:sz w:val="32"/>
          <w:szCs w:val="32"/>
        </w:rPr>
      </w:pPr>
      <w:r>
        <w:rPr>
          <w:rFonts w:hint="eastAsia" w:ascii="仿宋_GB2312" w:hAnsi="黑体" w:eastAsia="仿宋_GB2312"/>
          <w:sz w:val="32"/>
          <w:szCs w:val="32"/>
        </w:rPr>
        <w:t>联系人：</w:t>
      </w:r>
      <w:r>
        <w:rPr>
          <w:rFonts w:hint="eastAsia" w:ascii="仿宋_GB2312" w:hAnsi="黑体" w:eastAsia="仿宋_GB2312"/>
          <w:sz w:val="32"/>
          <w:szCs w:val="32"/>
          <w:lang w:eastAsia="zh-CN"/>
        </w:rPr>
        <w:t>黄生</w:t>
      </w:r>
      <w:r>
        <w:rPr>
          <w:rFonts w:hint="eastAsia" w:ascii="仿宋_GB2312" w:hAnsi="黑体" w:eastAsia="仿宋_GB2312"/>
          <w:sz w:val="32"/>
          <w:szCs w:val="32"/>
        </w:rPr>
        <w:t xml:space="preserve">      电话：</w:t>
      </w:r>
      <w:r>
        <w:rPr>
          <w:rFonts w:hint="eastAsia" w:ascii="仿宋_GB2312" w:hAnsi="黑体" w:eastAsia="仿宋_GB2312"/>
          <w:sz w:val="32"/>
          <w:szCs w:val="32"/>
          <w:lang w:eastAsia="zh-CN"/>
        </w:rPr>
        <w:t>15807741993</w:t>
      </w:r>
      <w:r>
        <w:rPr>
          <w:rFonts w:hint="eastAsia" w:ascii="仿宋_GB2312" w:hAnsi="黑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楷体_GB2312" w:hAnsi="楷体" w:eastAsia="楷体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楷体" w:eastAsia="仿宋_GB2312"/>
          <w:kern w:val="0"/>
          <w:sz w:val="32"/>
          <w:szCs w:val="32"/>
          <w:lang w:eastAsia="zh-CN"/>
        </w:rPr>
      </w:pPr>
      <w:r>
        <w:rPr>
          <w:rFonts w:hint="eastAsia" w:ascii="楷体_GB2312" w:hAnsi="楷体" w:eastAsia="楷体_GB2312"/>
          <w:kern w:val="0"/>
          <w:sz w:val="32"/>
          <w:szCs w:val="32"/>
        </w:rPr>
        <w:t xml:space="preserve">                      </w:t>
      </w:r>
      <w:r>
        <w:rPr>
          <w:rFonts w:hint="eastAsia" w:ascii="楷体_GB2312" w:hAnsi="楷体" w:eastAsia="楷体_GB2312"/>
          <w:kern w:val="0"/>
          <w:sz w:val="32"/>
          <w:szCs w:val="32"/>
          <w:lang w:val="en-US" w:eastAsia="zh-CN"/>
        </w:rPr>
        <w:t xml:space="preserve">     </w:t>
      </w:r>
      <w:r>
        <w:rPr>
          <w:rFonts w:hint="eastAsia" w:ascii="仿宋_GB2312" w:hAnsi="楷体" w:eastAsia="仿宋_GB2312"/>
          <w:kern w:val="0"/>
          <w:sz w:val="32"/>
          <w:szCs w:val="32"/>
          <w:lang w:eastAsia="zh-CN"/>
        </w:rPr>
        <w:t>广西梧州市中恒医药有限公司</w:t>
      </w:r>
    </w:p>
    <w:p>
      <w:pPr>
        <w:keepNext w:val="0"/>
        <w:keepLines w:val="0"/>
        <w:pageBreakBefore w:val="0"/>
        <w:widowControl w:val="0"/>
        <w:kinsoku/>
        <w:wordWrap/>
        <w:overflowPunct/>
        <w:topLinePunct w:val="0"/>
        <w:autoSpaceDE/>
        <w:autoSpaceDN/>
        <w:bidi w:val="0"/>
        <w:adjustRightInd/>
        <w:snapToGrid/>
        <w:spacing w:before="120" w:line="560" w:lineRule="exact"/>
        <w:ind w:left="1120" w:hanging="1120" w:hangingChars="350"/>
        <w:jc w:val="center"/>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 xml:space="preserve">                              </w:t>
      </w:r>
      <w:r>
        <w:rPr>
          <w:rFonts w:hint="eastAsia" w:ascii="仿宋_GB2312" w:hAnsi="楷体" w:eastAsia="仿宋_GB2312"/>
          <w:kern w:val="0"/>
          <w:sz w:val="32"/>
          <w:szCs w:val="32"/>
          <w:lang w:eastAsia="zh-CN"/>
        </w:rPr>
        <w:t>202</w:t>
      </w:r>
      <w:r>
        <w:rPr>
          <w:rFonts w:hint="eastAsia" w:ascii="仿宋_GB2312" w:hAnsi="楷体" w:eastAsia="仿宋_GB2312"/>
          <w:kern w:val="0"/>
          <w:sz w:val="32"/>
          <w:szCs w:val="32"/>
          <w:lang w:val="en-US" w:eastAsia="zh-CN"/>
        </w:rPr>
        <w:t>4</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4</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楷体_GB2312" w:hAnsi="楷体" w:eastAsia="楷体_GB2312"/>
          <w:kern w:val="0"/>
          <w:sz w:val="32"/>
          <w:szCs w:val="32"/>
        </w:rPr>
      </w:pPr>
    </w:p>
    <w:p>
      <w:pPr>
        <w:keepNext w:val="0"/>
        <w:keepLines w:val="0"/>
        <w:pageBreakBefore w:val="0"/>
        <w:widowControl w:val="0"/>
        <w:kinsoku/>
        <w:wordWrap/>
        <w:overflowPunct/>
        <w:topLinePunct w:val="0"/>
        <w:autoSpaceDE/>
        <w:autoSpaceDN/>
        <w:bidi w:val="0"/>
        <w:adjustRightInd/>
        <w:snapToGrid/>
        <w:spacing w:before="120" w:line="560" w:lineRule="exact"/>
        <w:textAlignment w:val="auto"/>
        <w:rPr>
          <w:rFonts w:hint="eastAsia" w:ascii="黑体" w:hAnsi="黑体" w:eastAsia="黑体"/>
          <w:sz w:val="32"/>
          <w:szCs w:val="32"/>
        </w:rPr>
      </w:pPr>
      <w:r>
        <w:rPr>
          <w:rFonts w:hint="eastAsia" w:ascii="黑体" w:hAnsi="黑体" w:eastAsia="黑体"/>
          <w:sz w:val="32"/>
          <w:szCs w:val="32"/>
        </w:rPr>
        <w:t>附件：提交材料包括但不限于：</w:t>
      </w:r>
    </w:p>
    <w:p>
      <w:pPr>
        <w:keepNext w:val="0"/>
        <w:keepLines w:val="0"/>
        <w:pageBreakBefore w:val="0"/>
        <w:widowControl w:val="0"/>
        <w:kinsoku/>
        <w:wordWrap/>
        <w:overflowPunct/>
        <w:topLinePunct w:val="0"/>
        <w:autoSpaceDE/>
        <w:autoSpaceDN/>
        <w:bidi w:val="0"/>
        <w:adjustRightInd/>
        <w:snapToGrid/>
        <w:spacing w:before="120" w:line="560" w:lineRule="exact"/>
        <w:ind w:firstLine="800" w:firstLineChars="250"/>
        <w:textAlignment w:val="auto"/>
        <w:rPr>
          <w:rFonts w:hint="eastAsia" w:ascii="仿宋_GB2312" w:hAnsi="黑体" w:eastAsia="仿宋_GB2312"/>
          <w:sz w:val="32"/>
          <w:szCs w:val="32"/>
        </w:rPr>
      </w:pPr>
      <w:r>
        <w:rPr>
          <w:rFonts w:hint="eastAsia" w:ascii="仿宋_GB2312" w:hAnsi="黑体" w:eastAsia="仿宋_GB2312"/>
          <w:sz w:val="32"/>
          <w:szCs w:val="32"/>
        </w:rPr>
        <w:t>1、提供主体资格的证明材料、相关资质证照材料、企业人员资质材料。</w:t>
      </w:r>
    </w:p>
    <w:p>
      <w:pPr>
        <w:keepNext w:val="0"/>
        <w:keepLines w:val="0"/>
        <w:pageBreakBefore w:val="0"/>
        <w:widowControl w:val="0"/>
        <w:kinsoku/>
        <w:wordWrap/>
        <w:overflowPunct/>
        <w:topLinePunct w:val="0"/>
        <w:autoSpaceDE/>
        <w:autoSpaceDN/>
        <w:bidi w:val="0"/>
        <w:adjustRightInd/>
        <w:snapToGrid/>
        <w:spacing w:before="120" w:line="560" w:lineRule="exact"/>
        <w:ind w:firstLine="800" w:firstLineChars="250"/>
        <w:textAlignment w:val="auto"/>
        <w:rPr>
          <w:rFonts w:hint="eastAsia" w:ascii="仿宋_GB2312" w:hAnsi="黑体" w:eastAsia="仿宋_GB2312"/>
          <w:sz w:val="32"/>
          <w:szCs w:val="32"/>
        </w:rPr>
      </w:pPr>
      <w:r>
        <w:rPr>
          <w:rFonts w:hint="eastAsia" w:ascii="仿宋_GB2312" w:hAnsi="黑体" w:eastAsia="仿宋_GB2312"/>
          <w:sz w:val="32"/>
          <w:szCs w:val="32"/>
        </w:rPr>
        <w:t>2、过往年份的销售业绩及证明材料，操作品种的典型、成功案例，样板市场案例。</w:t>
      </w:r>
    </w:p>
    <w:p>
      <w:pPr>
        <w:keepNext w:val="0"/>
        <w:keepLines w:val="0"/>
        <w:pageBreakBefore w:val="0"/>
        <w:widowControl w:val="0"/>
        <w:kinsoku/>
        <w:wordWrap/>
        <w:overflowPunct/>
        <w:topLinePunct w:val="0"/>
        <w:autoSpaceDE/>
        <w:autoSpaceDN/>
        <w:bidi w:val="0"/>
        <w:adjustRightInd/>
        <w:snapToGrid/>
        <w:spacing w:before="120" w:line="560" w:lineRule="exact"/>
        <w:ind w:firstLine="800" w:firstLineChars="250"/>
        <w:textAlignment w:val="auto"/>
        <w:rPr>
          <w:rFonts w:hint="eastAsia" w:ascii="仿宋_GB2312" w:hAnsi="黑体" w:eastAsia="仿宋_GB2312"/>
          <w:sz w:val="32"/>
          <w:szCs w:val="32"/>
        </w:rPr>
      </w:pPr>
      <w:r>
        <w:rPr>
          <w:rFonts w:hint="eastAsia" w:ascii="仿宋_GB2312" w:hAnsi="黑体" w:eastAsia="仿宋_GB2312"/>
          <w:sz w:val="32"/>
          <w:szCs w:val="32"/>
        </w:rPr>
        <w:t>3、提供可覆盖的区域、渠道、商业、连锁或其他终端市场的材料，合作临床专家的介绍和案例等有利于产品操作的证明材料。</w:t>
      </w:r>
    </w:p>
    <w:p>
      <w:pPr>
        <w:keepNext w:val="0"/>
        <w:keepLines w:val="0"/>
        <w:pageBreakBefore w:val="0"/>
        <w:widowControl w:val="0"/>
        <w:kinsoku/>
        <w:wordWrap/>
        <w:overflowPunct/>
        <w:topLinePunct w:val="0"/>
        <w:autoSpaceDE/>
        <w:autoSpaceDN/>
        <w:bidi w:val="0"/>
        <w:adjustRightInd/>
        <w:snapToGrid/>
        <w:spacing w:before="120" w:line="560" w:lineRule="exact"/>
        <w:ind w:firstLine="800" w:firstLineChars="250"/>
        <w:textAlignment w:val="auto"/>
        <w:rPr>
          <w:rFonts w:hint="eastAsia" w:ascii="仿宋_GB2312" w:hAnsi="黑体" w:eastAsia="仿宋_GB2312"/>
          <w:sz w:val="32"/>
          <w:szCs w:val="32"/>
        </w:rPr>
      </w:pPr>
      <w:r>
        <w:rPr>
          <w:rFonts w:hint="eastAsia" w:ascii="仿宋_GB2312" w:hAnsi="黑体" w:eastAsia="仿宋_GB2312"/>
          <w:sz w:val="32"/>
          <w:szCs w:val="32"/>
        </w:rPr>
        <w:t>4、提供最近一期的财务报告或审计报告，信用证明，管理体系证明（如有）。</w:t>
      </w:r>
    </w:p>
    <w:p>
      <w:pPr>
        <w:keepNext w:val="0"/>
        <w:keepLines w:val="0"/>
        <w:pageBreakBefore w:val="0"/>
        <w:widowControl w:val="0"/>
        <w:kinsoku/>
        <w:wordWrap/>
        <w:overflowPunct/>
        <w:topLinePunct w:val="0"/>
        <w:autoSpaceDE/>
        <w:autoSpaceDN/>
        <w:bidi w:val="0"/>
        <w:adjustRightInd/>
        <w:snapToGrid/>
        <w:spacing w:before="120" w:line="560" w:lineRule="exact"/>
        <w:ind w:firstLine="800" w:firstLineChars="250"/>
        <w:textAlignment w:val="auto"/>
        <w:rPr>
          <w:rFonts w:hint="eastAsia" w:ascii="仿宋_GB2312" w:hAnsi="黑体" w:eastAsia="仿宋_GB2312"/>
          <w:sz w:val="32"/>
          <w:szCs w:val="32"/>
        </w:rPr>
      </w:pPr>
      <w:r>
        <w:rPr>
          <w:rFonts w:hint="eastAsia" w:ascii="仿宋_GB2312" w:hAnsi="黑体" w:eastAsia="仿宋_GB2312"/>
          <w:sz w:val="32"/>
          <w:szCs w:val="32"/>
        </w:rPr>
        <w:t>5、提供详细的对标的产品的市场调研、分析、规划报告，包括对产品的认识、定位、策划，市场开发、招商、拓展，销售渠道、商业、终端的布局及售后服务等一系列的方案，明确提出各阶段的进度和完成的目标、任务，说明任务的依据并有确保目标达成的措施。</w:t>
      </w:r>
    </w:p>
    <w:p>
      <w:pPr>
        <w:keepNext w:val="0"/>
        <w:keepLines w:val="0"/>
        <w:pageBreakBefore w:val="0"/>
        <w:widowControl w:val="0"/>
        <w:kinsoku/>
        <w:wordWrap/>
        <w:overflowPunct/>
        <w:topLinePunct w:val="0"/>
        <w:autoSpaceDE/>
        <w:autoSpaceDN/>
        <w:bidi w:val="0"/>
        <w:adjustRightInd/>
        <w:snapToGrid/>
        <w:spacing w:before="120" w:line="560" w:lineRule="exact"/>
        <w:ind w:firstLine="800" w:firstLineChars="250"/>
        <w:textAlignment w:val="auto"/>
        <w:rPr>
          <w:rFonts w:hint="eastAsia" w:ascii="仿宋_GB2312" w:hAnsi="黑体" w:eastAsia="仿宋_GB2312"/>
          <w:sz w:val="32"/>
          <w:szCs w:val="32"/>
        </w:rPr>
      </w:pPr>
      <w:r>
        <w:rPr>
          <w:rFonts w:hint="eastAsia" w:ascii="仿宋_GB2312" w:hAnsi="黑体" w:eastAsia="仿宋_GB2312"/>
          <w:sz w:val="32"/>
          <w:szCs w:val="32"/>
        </w:rPr>
        <w:t>6、其他可以证明企业的公司实力、管理能力、团队建设、对标产品（竞品）市场分析等对操作产品有用的材料。</w:t>
      </w:r>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kNGQ4YzFmYWY4YmMzMWE3MDkwNjgyNjM3NzgzOTcifQ=="/>
  </w:docVars>
  <w:rsids>
    <w:rsidRoot w:val="00172A27"/>
    <w:rsid w:val="07AF59D7"/>
    <w:rsid w:val="102E38C6"/>
    <w:rsid w:val="14D34AAC"/>
    <w:rsid w:val="15724254"/>
    <w:rsid w:val="17C35B14"/>
    <w:rsid w:val="1ACB2D7F"/>
    <w:rsid w:val="249C309C"/>
    <w:rsid w:val="301D12DA"/>
    <w:rsid w:val="32A9250F"/>
    <w:rsid w:val="5C1E200D"/>
    <w:rsid w:val="67B7572E"/>
    <w:rsid w:val="6D601BEC"/>
    <w:rsid w:val="72834520"/>
    <w:rsid w:val="78365861"/>
    <w:rsid w:val="7DC13081"/>
    <w:rsid w:val="7F7973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1"/>
    <w:autoRedefine/>
    <w:unhideWhenUsed/>
    <w:qFormat/>
    <w:uiPriority w:val="99"/>
    <w:pPr>
      <w:ind w:left="100" w:leftChars="2500"/>
    </w:p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rPr>
      <w:sz w:val="24"/>
    </w:rPr>
  </w:style>
  <w:style w:type="character" w:styleId="8">
    <w:name w:val="Hyperlink"/>
    <w:basedOn w:val="7"/>
    <w:autoRedefine/>
    <w:unhideWhenUsed/>
    <w:uiPriority w:val="99"/>
    <w:rPr>
      <w:color w:val="0000FF" w:themeColor="hyperlink"/>
      <w:u w:val="single"/>
      <w14:textFill>
        <w14:solidFill>
          <w14:schemeClr w14:val="hlink"/>
        </w14:solidFill>
      </w14:textFill>
    </w:rPr>
  </w:style>
  <w:style w:type="character" w:customStyle="1" w:styleId="9">
    <w:name w:val="页眉 Char"/>
    <w:basedOn w:val="7"/>
    <w:link w:val="4"/>
    <w:autoRedefine/>
    <w:semiHidden/>
    <w:qFormat/>
    <w:uiPriority w:val="99"/>
    <w:rPr>
      <w:sz w:val="18"/>
      <w:szCs w:val="18"/>
    </w:rPr>
  </w:style>
  <w:style w:type="character" w:customStyle="1" w:styleId="10">
    <w:name w:val="页脚 Char"/>
    <w:basedOn w:val="7"/>
    <w:link w:val="3"/>
    <w:autoRedefine/>
    <w:semiHidden/>
    <w:qFormat/>
    <w:uiPriority w:val="99"/>
    <w:rPr>
      <w:sz w:val="18"/>
      <w:szCs w:val="18"/>
    </w:rPr>
  </w:style>
  <w:style w:type="character" w:customStyle="1" w:styleId="11">
    <w:name w:val="日期 Char"/>
    <w:basedOn w:val="7"/>
    <w:link w:val="2"/>
    <w:autoRedefine/>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FL</Company>
  <Pages>2</Pages>
  <Words>159</Words>
  <Characters>911</Characters>
  <Lines>7</Lines>
  <Paragraphs>2</Paragraphs>
  <TotalTime>29</TotalTime>
  <ScaleCrop>false</ScaleCrop>
  <LinksUpToDate>false</LinksUpToDate>
  <CharactersWithSpaces>1068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2023-05-04T23:14:00Z</dcterms:created>
  <dc:creator>劳永新</dc:creator>
  <cp:lastModifiedBy>都教授</cp:lastModifiedBy>
  <dcterms:modified xsi:type="dcterms:W3CDTF">2024-04-08T08:15:41Z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3CF31757E3C24A09BBC171656DAD2807_13</vt:lpwstr>
  </property>
</Properties>
</file>