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广西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中恒中药材产业发展</w:t>
      </w:r>
      <w:r>
        <w:rPr>
          <w:rFonts w:hint="eastAsia" w:ascii="黑体" w:hAnsi="黑体" w:eastAsia="黑体" w:cs="黑体"/>
          <w:bCs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有机肥</w:t>
      </w:r>
      <w:r>
        <w:rPr>
          <w:rFonts w:hint="eastAsia" w:ascii="黑体" w:hAnsi="黑体" w:eastAsia="黑体" w:cs="黑体"/>
          <w:bCs/>
          <w:sz w:val="44"/>
          <w:szCs w:val="44"/>
        </w:rPr>
        <w:t>公开询价公告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中恒中药材产业发展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有限公司现拟定于2022年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日进行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有机肥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公开询价采购项目。现将具体事宜公告如下：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一、采购项目概况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（一）采购需求</w:t>
      </w:r>
    </w:p>
    <w:tbl>
      <w:tblPr>
        <w:tblStyle w:val="10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836"/>
        <w:gridCol w:w="1114"/>
        <w:gridCol w:w="170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4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1836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规格</w:t>
            </w:r>
          </w:p>
        </w:tc>
        <w:tc>
          <w:tcPr>
            <w:tcW w:w="1114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06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询价数量</w:t>
            </w:r>
          </w:p>
        </w:tc>
        <w:tc>
          <w:tcPr>
            <w:tcW w:w="1943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4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有机肥</w:t>
            </w:r>
          </w:p>
        </w:tc>
        <w:tc>
          <w:tcPr>
            <w:tcW w:w="1836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40kg/包</w:t>
            </w:r>
          </w:p>
        </w:tc>
        <w:tc>
          <w:tcPr>
            <w:tcW w:w="1114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吨</w:t>
            </w:r>
          </w:p>
        </w:tc>
        <w:tc>
          <w:tcPr>
            <w:tcW w:w="1706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  <w:tc>
          <w:tcPr>
            <w:tcW w:w="1943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（二）质量要求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（详见附件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产品应符合询价方的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质量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要求。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产品品质需符合询价方的验收标准。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（三）交货要求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合同签订后，按询价方实际要求到货，将货物送到询价方指定的仓库地点（广西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中恒中药材产业发展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藤县基地仓库，详细地址：广西梧州藤县金鸡镇平山村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,如卖方的送货车无法到达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指定交货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点而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需转运，转运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工作及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费用由买方负责。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（四）本采购项目遵循“最低投标价法”原则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（详见附件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textAlignment w:val="auto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二、报价方需具备的资质及要求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有机肥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报价方可为生产厂家或经销商，具备相关经营资质及营业范围。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（二）报价方必须信用良好，没有不良信用记录。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（三）报价方提供的产品质量处于受控状态且可满足询价方需求。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三、报价须知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（一）报价截止时间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自本公告发布之日起7天（含周六日）后截止报价，如产品价格发生变动可更新报价单，以收到的最新报价单为准。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（二）报价要求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报价必须提供的文件如下（以下文件需一式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份，均要求加盖公章）：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（1）《营业执照》、法人身份证复印件、开户银行、帐号资料、资质和信用证明材料等；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（2）产品报价材料详见附件：询价比选文件；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提供所供货的有机肥产品样品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1公斤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和近期有机肥产品的第三方检验报告。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报价方报价文件请以邮箱方式发至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中恒中药材公司规划发展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部邮箱：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zycghfzb@wz-zh.com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纸质报价材料和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样品以邮寄方式邮寄到询价方处，收件地址为：广西梧州市工业园区工业大道1号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4幢412室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，收件人：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何先生；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13617749936。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zh-TW" w:eastAsia="zh-TW" w:bidi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zh-TW" w:eastAsia="zh-TW" w:bidi="zh-TW"/>
        </w:rPr>
        <w:t>附件：1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.有机肥技术指标要求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5" w:firstLineChars="5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zh-TW" w:eastAsia="zh-TW" w:bidi="zh-TW"/>
        </w:rPr>
        <w:t>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.项目评分分值表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评分标准表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中恒中药材产业发展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pStyle w:val="2"/>
        <w:spacing w:line="560" w:lineRule="exact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         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有机肥技术质量要求</w:t>
      </w:r>
    </w:p>
    <w:p>
      <w:pPr>
        <w:numPr>
          <w:ilvl w:val="0"/>
          <w:numId w:val="0"/>
        </w:numPr>
        <w:spacing w:line="360" w:lineRule="auto"/>
        <w:ind w:firstLine="64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机肥料生产原料应遵循“安全、卫生、稳定、有效的基本原则，优先选用植物废弃物（谷、麦及薯类等作物秸秆，豆类作物秸秆，油类作物秸秆等）或养殖业废弃物、加工业废弃物等，需符合NY/T525-2021标准用料要求。有机肥的技术指标应符合以下要求：</w:t>
      </w:r>
    </w:p>
    <w:tbl>
      <w:tblPr>
        <w:tblStyle w:val="10"/>
        <w:tblW w:w="902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52"/>
        <w:gridCol w:w="2232"/>
        <w:gridCol w:w="218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检验项目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国家检验指标要求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采购技术指标要求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外观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外观均匀，粉状或颗粒状，无恶臭。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外观均匀，粉状或颗粒状，无恶臭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有机质的质量分数（以烘干基计）%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≥30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≥40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总养分（氮+五氧化二磷+氧化钾）的质量分数（以烘干基计）%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≥4.0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≥8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.0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水分（鲜样）的质量分数%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≤30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≤20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酸碱度（ph）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5.5-8.5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7±1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总砷（As）（以烘干基计）/kg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≤15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≤1.5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总汞（Hg）（以烘干基计）/kg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≤2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≤0.2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总铅（Pb）（以烘干基计）/kg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≤50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≤5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总镉（Cd）（以烘干基计）/kg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≤3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≤0.5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总铬(Cr)（以烘干基计）/kg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≤150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≤15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粪大肠菌群数  个/g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≤100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≤10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9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蛔虫卵死亡率   %</w:t>
            </w:r>
          </w:p>
        </w:tc>
        <w:tc>
          <w:tcPr>
            <w:tcW w:w="223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≥95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  <w:sectPr>
          <w:footerReference r:id="rId3" w:type="default"/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AndChars" w:linePitch="312" w:charSpace="409"/>
        </w:sectPr>
      </w:pPr>
      <w:bookmarkStart w:id="0" w:name="_Toc5589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2             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center"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项目评分分值表</w:t>
      </w:r>
      <w:bookmarkEnd w:id="0"/>
    </w:p>
    <w:tbl>
      <w:tblPr>
        <w:tblStyle w:val="10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3"/>
        <w:gridCol w:w="2263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商务总分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技术部分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报价部分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39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总分：100分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3                  </w:t>
      </w: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评分标准表</w:t>
      </w:r>
    </w:p>
    <w:tbl>
      <w:tblPr>
        <w:tblStyle w:val="10"/>
        <w:tblW w:w="50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943"/>
        <w:gridCol w:w="91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1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269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评分内容</w:t>
            </w:r>
          </w:p>
        </w:tc>
        <w:tc>
          <w:tcPr>
            <w:tcW w:w="49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分值</w:t>
            </w:r>
          </w:p>
        </w:tc>
        <w:tc>
          <w:tcPr>
            <w:tcW w:w="108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71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商务总分</w:t>
            </w:r>
          </w:p>
        </w:tc>
        <w:tc>
          <w:tcPr>
            <w:tcW w:w="2696" w:type="pct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营业执照：（有：2分，无：0分）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送货：（包送货：2分；不包送货：0分）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分批送货：（支持：2分；不支持：0分）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信用信息报告：（有2分，无：0分）。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近三年在省内推广应用效果案例或其他业绩：每个案例或业绩得0.5分，共2分。</w:t>
            </w:r>
          </w:p>
        </w:tc>
        <w:tc>
          <w:tcPr>
            <w:tcW w:w="49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86" w:type="pc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19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技术部分</w:t>
            </w:r>
          </w:p>
        </w:tc>
        <w:tc>
          <w:tcPr>
            <w:tcW w:w="2696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包装袋上三证信息肥料登记许可证、生产许可证、生产许可证信息完整，外观符合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NY/T525-2021标准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要求，无恶臭。符合可继续评分，不符合则技术部分分数直接为0。</w:t>
            </w:r>
          </w:p>
        </w:tc>
        <w:tc>
          <w:tcPr>
            <w:tcW w:w="497" w:type="pc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符合/不符合</w:t>
            </w:r>
          </w:p>
        </w:tc>
        <w:tc>
          <w:tcPr>
            <w:tcW w:w="1086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提供包装正反面的相片和产品相片，要求清晰可见。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19" w:type="pct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96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有机质含量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按NY/T525-2021标准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，基准值为30，每超过1，则加1分，最高不超过10分。</w:t>
            </w:r>
          </w:p>
        </w:tc>
        <w:tc>
          <w:tcPr>
            <w:tcW w:w="49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8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19" w:type="pct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总养分（氮+五氧化二磷+氧化钾）的质量分数（以烘干基计）≥4.0，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基准值为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4，每超过0.4，则加0.5分，最高不超过5分。</w:t>
            </w:r>
          </w:p>
        </w:tc>
        <w:tc>
          <w:tcPr>
            <w:tcW w:w="49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8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9" w:type="pct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96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水分（鲜样）的质量分数≤30%。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基准值为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30，每降低1，则加1分，最高不超过10分。</w:t>
            </w:r>
          </w:p>
        </w:tc>
        <w:tc>
          <w:tcPr>
            <w:tcW w:w="49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8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719" w:type="pct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96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酸碱度（PH）：7±1（符合得1分，不符合得0分）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总砷（As）：≤1.5（符合得1分，不符合得0分）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总汞（Hg）：≤0.2（符合得1分，不符合得0分）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总铅（Pb）：≤5（符合得1分，不符合得0分）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总镉（Cd）：≤0.5（符合得1分，不符合得0分）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总铬(Cr)：≤15（符合得1分，不符合得0分）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粪大肠菌群数≤10（符合得1分，不符合得0分）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蛔虫卵死亡率100（符合得1分，不符合得0分）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包装：40kg/袋或每袋重量更小（符合得1分，不符合得0分）</w:t>
            </w:r>
          </w:p>
        </w:tc>
        <w:tc>
          <w:tcPr>
            <w:tcW w:w="49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8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报价部分</w:t>
            </w:r>
          </w:p>
        </w:tc>
        <w:tc>
          <w:tcPr>
            <w:tcW w:w="2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评标基准价=通过初步评审的响应报价的算术平均值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报价偏差率δ=（响应人报价-评标基准价）/评标基准价×100%，百分号前保留两位小数。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响应报价得分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当δ=0时，得40分；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当δ＞0时，在40分的基础上，δ每增加1个百分点，则扣减1分，最低扣至20分为止；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当δ＜0时，在40分的基础上，δ每减少1个百分点，则增加1分，最高加至50分。</w:t>
            </w:r>
          </w:p>
        </w:tc>
        <w:tc>
          <w:tcPr>
            <w:tcW w:w="49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08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提供报价单</w:t>
            </w:r>
          </w:p>
        </w:tc>
      </w:tr>
    </w:tbl>
    <w:p>
      <w:pPr>
        <w:rPr>
          <w:rFonts w:ascii="黑体" w:hAnsi="黑体" w:eastAsia="黑体" w:cs="黑体"/>
          <w:b/>
          <w:sz w:val="32"/>
          <w:szCs w:val="32"/>
        </w:rPr>
      </w:pPr>
    </w:p>
    <w:sectPr>
      <w:pgSz w:w="11906" w:h="16838"/>
      <w:pgMar w:top="1417" w:right="1531" w:bottom="1417" w:left="1531" w:header="851" w:footer="992" w:gutter="0"/>
      <w:pgNumType w:fmt="numberInDash"/>
      <w:cols w:space="0" w:num="1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B28A7D"/>
    <w:multiLevelType w:val="singleLevel"/>
    <w:tmpl w:val="AEB28A7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458D1A"/>
    <w:multiLevelType w:val="singleLevel"/>
    <w:tmpl w:val="28458D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B"/>
    <w:rsid w:val="0000568F"/>
    <w:rsid w:val="00022CDD"/>
    <w:rsid w:val="00051822"/>
    <w:rsid w:val="000568BE"/>
    <w:rsid w:val="000766F9"/>
    <w:rsid w:val="00076BA0"/>
    <w:rsid w:val="000A4016"/>
    <w:rsid w:val="000B02DD"/>
    <w:rsid w:val="000F07CE"/>
    <w:rsid w:val="000F3D7E"/>
    <w:rsid w:val="000F74DC"/>
    <w:rsid w:val="00104D38"/>
    <w:rsid w:val="001155C2"/>
    <w:rsid w:val="001200CC"/>
    <w:rsid w:val="00121A27"/>
    <w:rsid w:val="00122A68"/>
    <w:rsid w:val="0012717B"/>
    <w:rsid w:val="001276D9"/>
    <w:rsid w:val="001434A6"/>
    <w:rsid w:val="00150F4E"/>
    <w:rsid w:val="00170A0D"/>
    <w:rsid w:val="00196AFA"/>
    <w:rsid w:val="001A5F8D"/>
    <w:rsid w:val="001B4E14"/>
    <w:rsid w:val="001C4424"/>
    <w:rsid w:val="001C7564"/>
    <w:rsid w:val="002030CB"/>
    <w:rsid w:val="00204DE6"/>
    <w:rsid w:val="002065DF"/>
    <w:rsid w:val="00210CD6"/>
    <w:rsid w:val="00216AB5"/>
    <w:rsid w:val="00217C57"/>
    <w:rsid w:val="00230B98"/>
    <w:rsid w:val="00236CFF"/>
    <w:rsid w:val="00245C1C"/>
    <w:rsid w:val="00247790"/>
    <w:rsid w:val="00251187"/>
    <w:rsid w:val="00256873"/>
    <w:rsid w:val="002675BE"/>
    <w:rsid w:val="00270A36"/>
    <w:rsid w:val="002C0A8A"/>
    <w:rsid w:val="002C23B8"/>
    <w:rsid w:val="002D381E"/>
    <w:rsid w:val="002E6EA9"/>
    <w:rsid w:val="002F518D"/>
    <w:rsid w:val="00300EAD"/>
    <w:rsid w:val="00313992"/>
    <w:rsid w:val="00326AD4"/>
    <w:rsid w:val="00336CDF"/>
    <w:rsid w:val="0034312F"/>
    <w:rsid w:val="00381C25"/>
    <w:rsid w:val="00382F86"/>
    <w:rsid w:val="003D74F2"/>
    <w:rsid w:val="003E25AA"/>
    <w:rsid w:val="003F00E8"/>
    <w:rsid w:val="003F0D6F"/>
    <w:rsid w:val="003F12F7"/>
    <w:rsid w:val="004014F3"/>
    <w:rsid w:val="004147E7"/>
    <w:rsid w:val="00421DC6"/>
    <w:rsid w:val="0042525E"/>
    <w:rsid w:val="00461F80"/>
    <w:rsid w:val="00487E2E"/>
    <w:rsid w:val="004D6675"/>
    <w:rsid w:val="004F591C"/>
    <w:rsid w:val="005061ED"/>
    <w:rsid w:val="005113B4"/>
    <w:rsid w:val="00511958"/>
    <w:rsid w:val="00514A71"/>
    <w:rsid w:val="00516A2B"/>
    <w:rsid w:val="00517EE3"/>
    <w:rsid w:val="00520B4B"/>
    <w:rsid w:val="005319C7"/>
    <w:rsid w:val="00543E43"/>
    <w:rsid w:val="005537B0"/>
    <w:rsid w:val="0059135E"/>
    <w:rsid w:val="005966A4"/>
    <w:rsid w:val="005C7D8B"/>
    <w:rsid w:val="005E1532"/>
    <w:rsid w:val="005E688A"/>
    <w:rsid w:val="00603E02"/>
    <w:rsid w:val="00615BFD"/>
    <w:rsid w:val="00620DFD"/>
    <w:rsid w:val="00643C68"/>
    <w:rsid w:val="00643F4C"/>
    <w:rsid w:val="00646B3D"/>
    <w:rsid w:val="006531D9"/>
    <w:rsid w:val="00653597"/>
    <w:rsid w:val="00671984"/>
    <w:rsid w:val="006A5CF6"/>
    <w:rsid w:val="006C6AD2"/>
    <w:rsid w:val="006D0702"/>
    <w:rsid w:val="006D6D24"/>
    <w:rsid w:val="006F55E5"/>
    <w:rsid w:val="006F5EBC"/>
    <w:rsid w:val="006F6018"/>
    <w:rsid w:val="00721A90"/>
    <w:rsid w:val="00737344"/>
    <w:rsid w:val="007452AE"/>
    <w:rsid w:val="00755317"/>
    <w:rsid w:val="00764EFA"/>
    <w:rsid w:val="00765874"/>
    <w:rsid w:val="0076735E"/>
    <w:rsid w:val="00771FCF"/>
    <w:rsid w:val="00775983"/>
    <w:rsid w:val="007762E6"/>
    <w:rsid w:val="00783AC2"/>
    <w:rsid w:val="007A277C"/>
    <w:rsid w:val="007B09FB"/>
    <w:rsid w:val="007C7621"/>
    <w:rsid w:val="007D6F00"/>
    <w:rsid w:val="00837BF6"/>
    <w:rsid w:val="00841696"/>
    <w:rsid w:val="00861294"/>
    <w:rsid w:val="008749CA"/>
    <w:rsid w:val="008822C1"/>
    <w:rsid w:val="00884968"/>
    <w:rsid w:val="008B7882"/>
    <w:rsid w:val="008C6108"/>
    <w:rsid w:val="008D32AA"/>
    <w:rsid w:val="008D7630"/>
    <w:rsid w:val="008E6434"/>
    <w:rsid w:val="008F1617"/>
    <w:rsid w:val="008F2E62"/>
    <w:rsid w:val="008F7D2C"/>
    <w:rsid w:val="00915035"/>
    <w:rsid w:val="00917CBB"/>
    <w:rsid w:val="0092479B"/>
    <w:rsid w:val="009352BD"/>
    <w:rsid w:val="009477FB"/>
    <w:rsid w:val="00991BFF"/>
    <w:rsid w:val="00992C47"/>
    <w:rsid w:val="009943BE"/>
    <w:rsid w:val="009A0FF7"/>
    <w:rsid w:val="009B6E4A"/>
    <w:rsid w:val="009C3E87"/>
    <w:rsid w:val="009D2C8F"/>
    <w:rsid w:val="009D7BCC"/>
    <w:rsid w:val="00A22A14"/>
    <w:rsid w:val="00A53560"/>
    <w:rsid w:val="00A63B52"/>
    <w:rsid w:val="00A82AFB"/>
    <w:rsid w:val="00A95418"/>
    <w:rsid w:val="00AA3E7A"/>
    <w:rsid w:val="00AA747E"/>
    <w:rsid w:val="00AB1250"/>
    <w:rsid w:val="00AD4BB7"/>
    <w:rsid w:val="00AD71F8"/>
    <w:rsid w:val="00AF65BC"/>
    <w:rsid w:val="00B2042A"/>
    <w:rsid w:val="00B369F3"/>
    <w:rsid w:val="00B4027C"/>
    <w:rsid w:val="00B402CA"/>
    <w:rsid w:val="00B511B3"/>
    <w:rsid w:val="00B52023"/>
    <w:rsid w:val="00B66EBF"/>
    <w:rsid w:val="00B80A4A"/>
    <w:rsid w:val="00B80BBD"/>
    <w:rsid w:val="00B96860"/>
    <w:rsid w:val="00B96CE8"/>
    <w:rsid w:val="00BB0E84"/>
    <w:rsid w:val="00BB0EF3"/>
    <w:rsid w:val="00BB1D74"/>
    <w:rsid w:val="00BD29DD"/>
    <w:rsid w:val="00BD4AB2"/>
    <w:rsid w:val="00BF159C"/>
    <w:rsid w:val="00BF28DD"/>
    <w:rsid w:val="00BF6833"/>
    <w:rsid w:val="00C02545"/>
    <w:rsid w:val="00C07170"/>
    <w:rsid w:val="00C2019B"/>
    <w:rsid w:val="00C20D26"/>
    <w:rsid w:val="00C41D56"/>
    <w:rsid w:val="00C54EA1"/>
    <w:rsid w:val="00C622B1"/>
    <w:rsid w:val="00C706D2"/>
    <w:rsid w:val="00C71091"/>
    <w:rsid w:val="00C756CF"/>
    <w:rsid w:val="00C8113F"/>
    <w:rsid w:val="00C86DDB"/>
    <w:rsid w:val="00CA0125"/>
    <w:rsid w:val="00CA7D73"/>
    <w:rsid w:val="00CB6FE8"/>
    <w:rsid w:val="00CC100E"/>
    <w:rsid w:val="00CD349A"/>
    <w:rsid w:val="00CD4F5B"/>
    <w:rsid w:val="00CE17C0"/>
    <w:rsid w:val="00CE2E65"/>
    <w:rsid w:val="00CF6735"/>
    <w:rsid w:val="00CF7DF6"/>
    <w:rsid w:val="00D0009A"/>
    <w:rsid w:val="00D2270E"/>
    <w:rsid w:val="00D30867"/>
    <w:rsid w:val="00D323BD"/>
    <w:rsid w:val="00D34AA0"/>
    <w:rsid w:val="00D35D7A"/>
    <w:rsid w:val="00D45BE9"/>
    <w:rsid w:val="00D51327"/>
    <w:rsid w:val="00D551A9"/>
    <w:rsid w:val="00D612D7"/>
    <w:rsid w:val="00D64A46"/>
    <w:rsid w:val="00D71303"/>
    <w:rsid w:val="00DA2316"/>
    <w:rsid w:val="00DA447C"/>
    <w:rsid w:val="00DA4A4C"/>
    <w:rsid w:val="00DB1A59"/>
    <w:rsid w:val="00DB488A"/>
    <w:rsid w:val="00DC76D8"/>
    <w:rsid w:val="00DD700D"/>
    <w:rsid w:val="00DF02A3"/>
    <w:rsid w:val="00E566FF"/>
    <w:rsid w:val="00E70DAA"/>
    <w:rsid w:val="00E75ABC"/>
    <w:rsid w:val="00E76C55"/>
    <w:rsid w:val="00E95C79"/>
    <w:rsid w:val="00EA24AA"/>
    <w:rsid w:val="00EC0F77"/>
    <w:rsid w:val="00ED4B4A"/>
    <w:rsid w:val="00EE715C"/>
    <w:rsid w:val="00F02034"/>
    <w:rsid w:val="00F14AEA"/>
    <w:rsid w:val="00F21E84"/>
    <w:rsid w:val="00F23198"/>
    <w:rsid w:val="00F3700B"/>
    <w:rsid w:val="00F7553B"/>
    <w:rsid w:val="00F9415E"/>
    <w:rsid w:val="00F96285"/>
    <w:rsid w:val="00FB7C05"/>
    <w:rsid w:val="00FE230C"/>
    <w:rsid w:val="02101D97"/>
    <w:rsid w:val="081B1207"/>
    <w:rsid w:val="08702AE1"/>
    <w:rsid w:val="0A171A21"/>
    <w:rsid w:val="0C3E3331"/>
    <w:rsid w:val="0CDA1F1B"/>
    <w:rsid w:val="0F227315"/>
    <w:rsid w:val="0F42107C"/>
    <w:rsid w:val="0FE443F8"/>
    <w:rsid w:val="0FE62B43"/>
    <w:rsid w:val="115630D4"/>
    <w:rsid w:val="122D7FA5"/>
    <w:rsid w:val="123233C7"/>
    <w:rsid w:val="13A20629"/>
    <w:rsid w:val="14C32CD4"/>
    <w:rsid w:val="16472730"/>
    <w:rsid w:val="164D5521"/>
    <w:rsid w:val="16CE183A"/>
    <w:rsid w:val="181978EC"/>
    <w:rsid w:val="18804C73"/>
    <w:rsid w:val="198B4533"/>
    <w:rsid w:val="1AA9281C"/>
    <w:rsid w:val="1B2D3AD3"/>
    <w:rsid w:val="1B3530C3"/>
    <w:rsid w:val="1C4A4031"/>
    <w:rsid w:val="20960E59"/>
    <w:rsid w:val="20B5279E"/>
    <w:rsid w:val="21C97934"/>
    <w:rsid w:val="231F4BD6"/>
    <w:rsid w:val="24360051"/>
    <w:rsid w:val="262C03D7"/>
    <w:rsid w:val="269174F8"/>
    <w:rsid w:val="2888016E"/>
    <w:rsid w:val="293154CF"/>
    <w:rsid w:val="2AE16C55"/>
    <w:rsid w:val="2B425187"/>
    <w:rsid w:val="30CB2AE7"/>
    <w:rsid w:val="33297996"/>
    <w:rsid w:val="334D0D84"/>
    <w:rsid w:val="36F837D3"/>
    <w:rsid w:val="384265E9"/>
    <w:rsid w:val="3BEB1F0B"/>
    <w:rsid w:val="3C590BA3"/>
    <w:rsid w:val="3E235EE6"/>
    <w:rsid w:val="3E406C9E"/>
    <w:rsid w:val="3FA645E7"/>
    <w:rsid w:val="41242A94"/>
    <w:rsid w:val="419743BC"/>
    <w:rsid w:val="43920C8E"/>
    <w:rsid w:val="46693659"/>
    <w:rsid w:val="46D113FB"/>
    <w:rsid w:val="46FD2285"/>
    <w:rsid w:val="4CE1773D"/>
    <w:rsid w:val="4ED10F45"/>
    <w:rsid w:val="4EE2124F"/>
    <w:rsid w:val="4EFA1F0A"/>
    <w:rsid w:val="5062774C"/>
    <w:rsid w:val="528B4EC4"/>
    <w:rsid w:val="53340A2B"/>
    <w:rsid w:val="53C54FF0"/>
    <w:rsid w:val="53EA1333"/>
    <w:rsid w:val="54D54C36"/>
    <w:rsid w:val="54F17D88"/>
    <w:rsid w:val="55EC3194"/>
    <w:rsid w:val="55F66959"/>
    <w:rsid w:val="56163787"/>
    <w:rsid w:val="57BE3237"/>
    <w:rsid w:val="58D178AC"/>
    <w:rsid w:val="59645452"/>
    <w:rsid w:val="5A1E1882"/>
    <w:rsid w:val="5A2354B2"/>
    <w:rsid w:val="5CE17403"/>
    <w:rsid w:val="5E8053D8"/>
    <w:rsid w:val="5E964226"/>
    <w:rsid w:val="5FF27C2E"/>
    <w:rsid w:val="621C2A27"/>
    <w:rsid w:val="632E50D0"/>
    <w:rsid w:val="63586B2E"/>
    <w:rsid w:val="647F6B9E"/>
    <w:rsid w:val="650F6DC7"/>
    <w:rsid w:val="65CF4B34"/>
    <w:rsid w:val="66FB5A89"/>
    <w:rsid w:val="672638A0"/>
    <w:rsid w:val="6A5D6175"/>
    <w:rsid w:val="6E0D66EC"/>
    <w:rsid w:val="6E15082A"/>
    <w:rsid w:val="6FF51DDE"/>
    <w:rsid w:val="72864866"/>
    <w:rsid w:val="75961905"/>
    <w:rsid w:val="77551397"/>
    <w:rsid w:val="787E5CBE"/>
    <w:rsid w:val="7A623ABE"/>
    <w:rsid w:val="7B8D6489"/>
    <w:rsid w:val="7C2D5D20"/>
    <w:rsid w:val="7C924FD9"/>
    <w:rsid w:val="7CF3220F"/>
    <w:rsid w:val="7D3345D4"/>
    <w:rsid w:val="7DD02B9F"/>
    <w:rsid w:val="7F012F49"/>
    <w:rsid w:val="7F2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spacing w:after="120"/>
      <w:ind w:firstLine="420" w:firstLineChars="1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20">
    <w:name w:val="font3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7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4">
    <w:name w:val="Body text|1"/>
    <w:basedOn w:val="1"/>
    <w:qFormat/>
    <w:uiPriority w:val="0"/>
    <w:pPr>
      <w:widowControl w:val="0"/>
      <w:shd w:val="clear" w:color="auto" w:fill="auto"/>
      <w:ind w:firstLine="90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EFD4D-289D-4F37-B115-7D28D46C4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1919</Words>
  <Characters>2112</Characters>
  <Lines>25</Lines>
  <Paragraphs>7</Paragraphs>
  <TotalTime>14</TotalTime>
  <ScaleCrop>false</ScaleCrop>
  <LinksUpToDate>false</LinksUpToDate>
  <CharactersWithSpaces>2212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2020-12-18T05:45:00Z</dcterms:created>
  <dc:creator>new</dc:creator>
  <cp:lastModifiedBy>奔跑</cp:lastModifiedBy>
  <dcterms:modified xsi:type="dcterms:W3CDTF">2022-04-11T07:25:36Z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82B56CA2903447D089909D767E17B658</vt:lpwstr>
  </property>
</Properties>
</file>